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48" w:rsidRDefault="001B3948" w:rsidP="001B3948">
      <w:pPr>
        <w:pStyle w:val="ConsPlusNormal"/>
        <w:jc w:val="right"/>
        <w:outlineLvl w:val="1"/>
      </w:pPr>
      <w:r>
        <w:t>Приложение 1</w:t>
      </w:r>
      <w:r>
        <w:t xml:space="preserve"> </w:t>
      </w:r>
      <w:r>
        <w:t>к Порядку</w:t>
      </w:r>
    </w:p>
    <w:p w:rsidR="001B3948" w:rsidRDefault="001B3948" w:rsidP="001B3948">
      <w:pPr>
        <w:pStyle w:val="ConsPlusNormal"/>
        <w:ind w:left="5103"/>
        <w:jc w:val="both"/>
      </w:pPr>
      <w:r>
        <w:rPr>
          <w:szCs w:val="28"/>
        </w:rPr>
        <w:t>определения объема и предоставления в 2019 году суб</w:t>
      </w:r>
      <w:r>
        <w:rPr>
          <w:szCs w:val="28"/>
        </w:rPr>
        <w:t xml:space="preserve">сидий социально ориентированным </w:t>
      </w:r>
      <w:r>
        <w:rPr>
          <w:szCs w:val="28"/>
        </w:rPr>
        <w:t xml:space="preserve">некоммерческим организациям, </w:t>
      </w:r>
      <w:r>
        <w:t xml:space="preserve">деятельность которых направлена на развитие медиации, на финансовое обеспечение затрат на осуществление деятельности по </w:t>
      </w:r>
      <w:r>
        <w:t>развитию</w:t>
      </w:r>
      <w:r>
        <w:t xml:space="preserve"> медиации</w:t>
      </w:r>
    </w:p>
    <w:p w:rsidR="001B3948" w:rsidRDefault="001B3948" w:rsidP="001B3948">
      <w:pPr>
        <w:pStyle w:val="ConsPlusNormal"/>
        <w:jc w:val="both"/>
      </w:pPr>
    </w:p>
    <w:p w:rsidR="001B3948" w:rsidRDefault="001B3948" w:rsidP="001B3948">
      <w:pPr>
        <w:pStyle w:val="ConsPlusNormal"/>
        <w:jc w:val="center"/>
      </w:pPr>
      <w:bookmarkStart w:id="0" w:name="P142"/>
      <w:bookmarkEnd w:id="0"/>
      <w:r>
        <w:t>ЗАЯВКА</w:t>
      </w:r>
    </w:p>
    <w:p w:rsidR="001B3948" w:rsidRDefault="001B3948" w:rsidP="001B3948">
      <w:pPr>
        <w:pStyle w:val="ConsPlusNormal"/>
        <w:jc w:val="center"/>
      </w:pPr>
      <w:r>
        <w:t>о предоставлении субсидии</w:t>
      </w:r>
    </w:p>
    <w:p w:rsidR="001B3948" w:rsidRDefault="001B3948" w:rsidP="001B39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772"/>
        <w:gridCol w:w="2976"/>
      </w:tblGrid>
      <w:tr w:rsidR="001B3948" w:rsidTr="001B394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:rsidTr="001B3948">
        <w:tc>
          <w:tcPr>
            <w:tcW w:w="9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948" w:rsidRDefault="001B3948">
            <w:pPr>
              <w:pStyle w:val="ConsPlusNormal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социально ориентированной некоммерческой организации согласно учредительным документам</w:t>
            </w:r>
          </w:p>
        </w:tc>
      </w:tr>
      <w:tr w:rsidR="001B3948" w:rsidTr="001B394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  <w:p w:rsidR="00905C13" w:rsidRDefault="00905C13" w:rsidP="00905C13">
            <w:pPr>
              <w:pStyle w:val="ConsPlusNormal"/>
              <w:rPr>
                <w:lang w:eastAsia="en-US"/>
              </w:rPr>
            </w:pPr>
            <w:bookmarkStart w:id="1" w:name="_GoBack"/>
            <w:bookmarkEnd w:id="1"/>
          </w:p>
        </w:tc>
      </w:tr>
      <w:tr w:rsidR="001B3948" w:rsidTr="001B3948">
        <w:tc>
          <w:tcPr>
            <w:tcW w:w="9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948" w:rsidRDefault="001B3948">
            <w:pPr>
              <w:pStyle w:val="ConsPlusNormal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</w:tr>
      <w:tr w:rsidR="001B3948" w:rsidTr="001B3948"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 СОНКО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:rsidTr="001B3948"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Организационно-правовая форма, вид деятельности в соответствии со </w:t>
            </w:r>
            <w:r>
              <w:rPr>
                <w:color w:val="000000" w:themeColor="text1"/>
                <w:lang w:eastAsia="en-US"/>
              </w:rPr>
              <w:t xml:space="preserve">статьей 31.1 </w:t>
            </w:r>
            <w:r>
              <w:rPr>
                <w:lang w:eastAsia="en-US"/>
              </w:rPr>
              <w:t>Федерального закона от 12 января 1996 года № 7-ФЗ «О некоммерческих организациях»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:rsidTr="001B3948"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Дата и место регистрации или внесения записи о создании СОНКО в Единый государственный реестр юридических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:rsidTr="001B3948"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:rsidTr="001B3948"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:rsidTr="001B3948"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Код причины постановки на учет (КПП)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:rsidTr="001B3948"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Адрес СОНКО (юридический и фактический)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:rsidTr="001B3948"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Телефон (рабочий, с кодом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:rsidTr="001B3948"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Веб-сайты в информационно-телекоммуникационной сети Интернет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:rsidTr="001B3948"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:rsidTr="001B3948"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Руководитель СОНКО (Ф.И.О., наименование должности)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:rsidTr="001B3948"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Главный бухгалтер СОНКО (Ф.И.О., телефон)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:rsidTr="001B3948"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Руководитель мероприятия (Ф.И.О., наименование должности, телефон)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:rsidTr="001B394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мероприятии, для осуществления которого запрашивается субсидия из областного бюджета</w:t>
            </w:r>
          </w:p>
        </w:tc>
      </w:tr>
      <w:tr w:rsidR="001B3948" w:rsidTr="001B3948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Описание мероприятия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:rsidTr="001B3948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Муниципальные образования Челябинской области, на территории которых будет реализовано мероприятие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:rsidTr="001B3948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Сроки реализации мероприятия, для осуществления которого запрашивается субсидия из областного бюджета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:rsidTr="001B3948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Календарный план реализации мероприятия (поэтапный)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:rsidTr="001B3948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Объем запрашиваемых средств субсидии на реализацию мероприятия, тыс. рублей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:rsidTr="001B3948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мероприятия:</w:t>
            </w:r>
          </w:p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предполагаемое количество участников мероприятия;</w:t>
            </w:r>
          </w:p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предполагаемый охват аудитории мероприятия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</w:tbl>
    <w:p w:rsidR="001B3948" w:rsidRDefault="001B3948" w:rsidP="001B3948">
      <w:pPr>
        <w:pStyle w:val="ConsPlusNormal"/>
        <w:jc w:val="both"/>
      </w:pPr>
    </w:p>
    <w:p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Достоверность  информации  (в  том  числе документов), представленной в составе заявки на предоставление субсидии, подтверждаю.</w:t>
      </w:r>
    </w:p>
    <w:p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Отсутствие просроченной (неурегулированной) задолженности  по  денежным обязательствам   перед  Челябинской   областью,   за  исключением  случаев, установленных Правительством Челябинской области, _____________________________________________</w:t>
      </w:r>
    </w:p>
    <w:p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B3948" w:rsidRDefault="001B3948" w:rsidP="001B39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(сокращенное наименование СОНКО)</w:t>
      </w:r>
    </w:p>
    <w:p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___________________________________________________________________подтверждает.</w:t>
      </w:r>
    </w:p>
    <w:p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условиями  конкурсного  отбора  и  предоставления 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______________ ___________________</w:t>
      </w:r>
    </w:p>
    <w:p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должности руководителя                                                                    (подпись)                           (фамилия, инициалы)</w:t>
      </w:r>
      <w:proofErr w:type="gramEnd"/>
    </w:p>
    <w:p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социально ориентированной некоммерческой</w:t>
      </w:r>
    </w:p>
    <w:p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организации)                                 </w:t>
      </w:r>
    </w:p>
    <w:p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 ____________ 20_____ г.</w:t>
      </w:r>
    </w:p>
    <w:p w:rsidR="00ED6376" w:rsidRDefault="00ED6376"/>
    <w:sectPr w:rsidR="00ED6376" w:rsidSect="001B394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6B"/>
    <w:rsid w:val="001B3948"/>
    <w:rsid w:val="00435F17"/>
    <w:rsid w:val="00492F6B"/>
    <w:rsid w:val="00905C13"/>
    <w:rsid w:val="00E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B3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B3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Браун Наталья Викторовна</dc:creator>
  <cp:keywords/>
  <dc:description/>
  <cp:lastModifiedBy>Браун Наталья Викторовна</cp:lastModifiedBy>
  <cp:revision>3</cp:revision>
  <dcterms:created xsi:type="dcterms:W3CDTF">2019-10-29T11:33:00Z</dcterms:created>
  <dcterms:modified xsi:type="dcterms:W3CDTF">2019-10-29T11:38:00Z</dcterms:modified>
</cp:coreProperties>
</file>